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Lighting installation and fault finding</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a). </w:t>
      </w:r>
      <w:r>
        <w:rPr>
          <w:rFonts w:ascii="Times New Roman" w:cs="Times New Roman" w:hAnsi="Times New Roman"/>
          <w:sz w:val="24"/>
          <w:szCs w:val="24"/>
        </w:rPr>
        <w:t>One-way</w:t>
      </w:r>
      <w:r>
        <w:rPr>
          <w:rFonts w:ascii="Times New Roman" w:cs="Times New Roman" w:hAnsi="Times New Roman"/>
          <w:sz w:val="24"/>
          <w:szCs w:val="24"/>
        </w:rPr>
        <w:t xml:space="preserve"> circuit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it’s a simple circuit that allows one circuit to be turned on and off with one swi</w:t>
      </w:r>
      <w:r>
        <w:rPr/>
        <w:drawing>
          <wp:anchor distT="0" distB="0" distL="114300" distR="114300" simplePos="false" relativeHeight="2" behindDoc="false" locked="false" layoutInCell="true" allowOverlap="true">
            <wp:simplePos x="0" y="0"/>
            <wp:positionH relativeFrom="page">
              <wp:posOffset>2772750</wp:posOffset>
            </wp:positionH>
            <wp:positionV relativeFrom="page">
              <wp:posOffset>3872750</wp:posOffset>
            </wp:positionV>
            <wp:extent cx="3886200" cy="1340773"/>
            <wp:effectExtent l="0" t="0" r="0" b="0"/>
            <wp:wrapSquare wrapText="bothSides"/>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a:blip r:embed="rId2" cstate="print"/>
                    <a:srcRect l="0" t="0" r="0" b="0"/>
                    <a:stretch/>
                  </pic:blipFill>
                  <pic:spPr>
                    <a:xfrm rot="0">
                      <a:off x="0" y="0"/>
                      <a:ext cx="3886200" cy="1340773"/>
                    </a:xfrm>
                    <a:prstGeom prst="rect"/>
                  </pic:spPr>
                </pic:pic>
              </a:graphicData>
            </a:graphic>
          </wp:anchor>
        </w:drawing>
      </w:r>
      <w:r>
        <w:rPr>
          <w:rFonts w:ascii="Times New Roman" w:cs="Times New Roman" w:hAnsi="Times New Roman"/>
          <w:sz w:val="24"/>
          <w:szCs w:val="24"/>
        </w:rPr>
        <w:t>tch.</w:t>
      </w:r>
    </w:p>
    <w:p>
      <w:pPr>
        <w:pStyle w:val="style179"/>
        <w:numPr>
          <w:ilvl w:val="0"/>
          <w:numId w:val="0"/>
        </w:numPr>
        <w:spacing w:lineRule="auto" w:line="480"/>
        <w:ind w:left="720" w:firstLine="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b). Two-way – enables one circuit to be turned on or off by either of two switches. </w:t>
      </w:r>
      <w:r>
        <w:rPr/>
        <w:drawing>
          <wp:anchor distT="0" distB="0" distL="114300" distR="114300" simplePos="false" relativeHeight="3" behindDoc="false" locked="false" layoutInCell="true" allowOverlap="true">
            <wp:simplePos x="0" y="0"/>
            <wp:positionH relativeFrom="page">
              <wp:posOffset>2641452</wp:posOffset>
            </wp:positionH>
            <wp:positionV relativeFrom="page">
              <wp:posOffset>6269474</wp:posOffset>
            </wp:positionV>
            <wp:extent cx="3756876" cy="1676952"/>
            <wp:effectExtent l="0" t="0" r="0" b="0"/>
            <wp:wrapSquare wrapText="bothSides"/>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3" cstate="print"/>
                    <a:srcRect l="0" t="0" r="0" b="0"/>
                    <a:stretch/>
                  </pic:blipFill>
                  <pic:spPr>
                    <a:xfrm rot="0">
                      <a:off x="0" y="0"/>
                      <a:ext cx="3756876" cy="1676952"/>
                    </a:xfrm>
                    <a:prstGeom prst="rect"/>
                  </pic:spPr>
                </pic:pic>
              </a:graphicData>
            </a:graphic>
          </wp:anchor>
        </w:drawing>
      </w: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c). Multiple-way – used when one circuit is to be turned off or on by three or more switches. </w:t>
      </w:r>
    </w:p>
    <w:p>
      <w:pPr>
        <w:pStyle w:val="style179"/>
        <w:spacing w:lineRule="auto" w:line="480"/>
        <w:rPr>
          <w:rFonts w:ascii="Times New Roman" w:cs="Times New Roman" w:hAnsi="Times New Roman"/>
          <w:sz w:val="24"/>
          <w:szCs w:val="24"/>
        </w:rPr>
      </w:pPr>
      <w:r>
        <w:rPr/>
        <w:drawing>
          <wp:anchor distT="0" distB="0" distL="114300" distR="114300" simplePos="false" relativeHeight="4" behindDoc="false" locked="false" layoutInCell="true" allowOverlap="true">
            <wp:simplePos x="0" y="0"/>
            <wp:positionH relativeFrom="page">
              <wp:posOffset>1956032</wp:posOffset>
            </wp:positionH>
            <wp:positionV relativeFrom="page">
              <wp:posOffset>888770</wp:posOffset>
            </wp:positionV>
            <wp:extent cx="3886200" cy="1839005"/>
            <wp:effectExtent l="0" t="0" r="0" b="0"/>
            <wp:wrapSquare wrapText="bothSides"/>
            <wp:docPr id="1028"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r:embed="rId4" cstate="print"/>
                    <a:srcRect l="0" t="0" r="0" b="0"/>
                    <a:stretch/>
                  </pic:blipFill>
                  <pic:spPr>
                    <a:xfrm rot="0">
                      <a:off x="0" y="0"/>
                      <a:ext cx="3886200" cy="1839005"/>
                    </a:xfrm>
                    <a:prstGeom prst="rect"/>
                  </pic:spPr>
                </pic:pic>
              </a:graphicData>
            </a:graphic>
          </wp:anchor>
        </w:drawing>
      </w: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d). Dimmer control </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they are used to control the manner in which a room is lit</w:t>
      </w:r>
      <w:r>
        <w:rPr>
          <w:rFonts w:ascii="Times New Roman" w:cs="Times New Roman" w:hAnsi="Times New Roman"/>
          <w:sz w:val="24"/>
          <w:szCs w:val="24"/>
        </w:rPr>
        <w:t xml:space="preserve">. </w:t>
      </w:r>
    </w:p>
    <w:p>
      <w:pPr>
        <w:pStyle w:val="style179"/>
        <w:spacing w:lineRule="auto" w:line="480"/>
        <w:rPr>
          <w:rFonts w:ascii="Times New Roman" w:cs="Times New Roman" w:hAnsi="Times New Roman"/>
          <w:sz w:val="24"/>
          <w:szCs w:val="24"/>
        </w:rPr>
      </w:pPr>
      <w:r>
        <w:rPr/>
        <w:drawing>
          <wp:anchor distT="0" distB="0" distL="114300" distR="114300" simplePos="false" relativeHeight="5" behindDoc="false" locked="false" layoutInCell="true" allowOverlap="true">
            <wp:simplePos x="0" y="0"/>
            <wp:positionH relativeFrom="page">
              <wp:posOffset>2007762</wp:posOffset>
            </wp:positionH>
            <wp:positionV relativeFrom="page">
              <wp:posOffset>3942458</wp:posOffset>
            </wp:positionV>
            <wp:extent cx="3886200" cy="1978995"/>
            <wp:effectExtent l="0" t="0" r="0" b="0"/>
            <wp:wrapSquare wrapText="bothSides"/>
            <wp:docPr id="1029"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5" cstate="print"/>
                    <a:srcRect l="0" t="0" r="0" b="0"/>
                    <a:stretch/>
                  </pic:blipFill>
                  <pic:spPr>
                    <a:xfrm rot="0">
                      <a:off x="0" y="0"/>
                      <a:ext cx="3886200" cy="1978995"/>
                    </a:xfrm>
                    <a:prstGeom prst="rect"/>
                  </pic:spPr>
                </pic:pic>
              </a:graphicData>
            </a:graphic>
          </wp:anchor>
        </w:drawing>
      </w: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e). occupancy sensor control – they are used to replace the conventional lighting switches by using a timer switch. </w:t>
      </w:r>
    </w:p>
    <w:p>
      <w:pPr>
        <w:pStyle w:val="style179"/>
        <w:spacing w:lineRule="auto" w:line="480"/>
        <w:rPr>
          <w:rFonts w:ascii="Times New Roman" w:cs="Times New Roman" w:hAnsi="Times New Roman"/>
          <w:sz w:val="24"/>
          <w:szCs w:val="24"/>
        </w:rPr>
      </w:pPr>
      <w:r>
        <w:rPr/>
        <w:drawing>
          <wp:anchor distT="0" distB="0" distL="114300" distR="114300" simplePos="false" relativeHeight="6" behindDoc="false" locked="false" layoutInCell="true" allowOverlap="true">
            <wp:simplePos x="0" y="0"/>
            <wp:positionH relativeFrom="page">
              <wp:posOffset>1956032</wp:posOffset>
            </wp:positionH>
            <wp:positionV relativeFrom="page">
              <wp:posOffset>7435635</wp:posOffset>
            </wp:positionV>
            <wp:extent cx="3886200" cy="1821208"/>
            <wp:effectExtent l="0" t="0" r="0" b="0"/>
            <wp:wrapSquare wrapText="bothSides"/>
            <wp:docPr id="1030"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6" cstate="print"/>
                    <a:srcRect l="0" t="0" r="0" b="0"/>
                    <a:stretch/>
                  </pic:blipFill>
                  <pic:spPr>
                    <a:xfrm rot="0">
                      <a:off x="0" y="0"/>
                      <a:ext cx="3886200" cy="1821208"/>
                    </a:xfrm>
                    <a:prstGeom prst="rect"/>
                  </pic:spPr>
                </pic:pic>
              </a:graphicData>
            </a:graphic>
          </wp:anchor>
        </w:drawing>
      </w: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spacing w:lineRule="auto" w:line="480"/>
        <w:rPr>
          <w:rFonts w:ascii="Times New Roman" w:cs="Times New Roman" w:hAnsi="Times New Roman"/>
          <w:sz w:val="24"/>
          <w:szCs w:val="24"/>
        </w:rPr>
      </w:pPr>
    </w:p>
    <w:p>
      <w:pPr>
        <w:pStyle w:val="style179"/>
        <w:numPr>
          <w:ilvl w:val="0"/>
          <w:numId w:val="1"/>
        </w:numPr>
        <w:spacing w:lineRule="auto" w:line="480"/>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3116"/>
        <w:gridCol w:w="3117"/>
        <w:gridCol w:w="3117"/>
      </w:tblGrid>
      <w:tr>
        <w:trPr/>
        <w:tc>
          <w:tcPr>
            <w:tcW w:w="3116"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Scenario </w:t>
            </w:r>
          </w:p>
        </w:tc>
        <w:tc>
          <w:tcPr>
            <w:tcW w:w="3117"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Area </w:t>
            </w:r>
          </w:p>
        </w:tc>
        <w:tc>
          <w:tcPr>
            <w:tcW w:w="3117"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Lux level required and reason for selection</w:t>
            </w:r>
            <w:r>
              <w:rPr>
                <w:rFonts w:ascii="Times New Roman" w:cs="Times New Roman" w:hAnsi="Times New Roman"/>
                <w:b/>
                <w:sz w:val="24"/>
                <w:szCs w:val="24"/>
              </w:rPr>
              <w:t xml:space="preserve"> (lumen/m²)</w:t>
            </w:r>
          </w:p>
        </w:tc>
      </w:tr>
      <w:tr>
        <w:tblPrEx/>
        <w:trPr/>
        <w:tc>
          <w:tcPr>
            <w:tcW w:w="3116" w:type="dxa"/>
            <w:vMerge w:val="restart"/>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Kitchen/dining</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Island </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100, because the area is receiving quantity of light.</w:t>
            </w:r>
          </w:p>
        </w:tc>
      </w:tr>
      <w:tr>
        <w:tblPrEx/>
        <w:trPr/>
        <w:tc>
          <w:tcPr>
            <w:tcW w:w="3116" w:type="dxa"/>
            <w:vMerge w:val="continue"/>
            <w:tcBorders/>
          </w:tcPr>
          <w:p>
            <w:pPr>
              <w:pStyle w:val="style0"/>
              <w:spacing w:lineRule="auto" w:line="480"/>
              <w:rPr>
                <w:rFonts w:ascii="Times New Roman" w:cs="Times New Roman" w:hAnsi="Times New Roman"/>
                <w:sz w:val="24"/>
                <w:szCs w:val="24"/>
              </w:rPr>
            </w:pP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Kitchen counter</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500</w:t>
            </w:r>
            <w:r>
              <w:rPr>
                <w:rFonts w:ascii="Times New Roman" w:cs="Times New Roman" w:hAnsi="Times New Roman"/>
                <w:sz w:val="24"/>
                <w:szCs w:val="24"/>
              </w:rPr>
              <w:t xml:space="preserve">, </w:t>
            </w:r>
            <w:r>
              <w:rPr>
                <w:rFonts w:ascii="Times New Roman" w:cs="Times New Roman" w:hAnsi="Times New Roman"/>
                <w:sz w:val="24"/>
                <w:szCs w:val="24"/>
              </w:rPr>
              <w:t>enough</w:t>
            </w:r>
            <w:r>
              <w:rPr>
                <w:rFonts w:ascii="Times New Roman" w:cs="Times New Roman" w:hAnsi="Times New Roman"/>
                <w:sz w:val="24"/>
                <w:szCs w:val="24"/>
              </w:rPr>
              <w:t xml:space="preserve"> lighting is required for precision</w:t>
            </w:r>
          </w:p>
        </w:tc>
      </w:tr>
      <w:tr>
        <w:tblPrEx/>
        <w:trPr/>
        <w:tc>
          <w:tcPr>
            <w:tcW w:w="3116" w:type="dxa"/>
            <w:vMerge w:val="continue"/>
            <w:tcBorders/>
          </w:tcPr>
          <w:p>
            <w:pPr>
              <w:pStyle w:val="style0"/>
              <w:spacing w:lineRule="auto" w:line="480"/>
              <w:rPr>
                <w:rFonts w:ascii="Times New Roman" w:cs="Times New Roman" w:hAnsi="Times New Roman"/>
                <w:sz w:val="24"/>
                <w:szCs w:val="24"/>
              </w:rPr>
            </w:pP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Dining area</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150, the area is used regularly, thus enough lighting required</w:t>
            </w:r>
          </w:p>
        </w:tc>
      </w:tr>
      <w:tr>
        <w:tblPrEx/>
        <w:trPr/>
        <w:tc>
          <w:tcPr>
            <w:tcW w:w="3116" w:type="dxa"/>
            <w:vMerge w:val="continue"/>
            <w:tcBorders/>
          </w:tcPr>
          <w:p>
            <w:pPr>
              <w:pStyle w:val="style0"/>
              <w:spacing w:lineRule="auto" w:line="480"/>
              <w:rPr>
                <w:rFonts w:ascii="Times New Roman" w:cs="Times New Roman" w:hAnsi="Times New Roman"/>
                <w:sz w:val="24"/>
                <w:szCs w:val="24"/>
              </w:rPr>
            </w:pP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General</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w:t>
            </w:r>
            <w:r>
              <w:rPr>
                <w:rFonts w:ascii="Times New Roman" w:cs="Times New Roman" w:hAnsi="Times New Roman"/>
                <w:sz w:val="24"/>
                <w:szCs w:val="24"/>
              </w:rPr>
              <w:t xml:space="preserve">0, visual tasks performed occasionally. </w:t>
            </w:r>
          </w:p>
        </w:tc>
      </w:tr>
      <w:tr>
        <w:tblPrEx/>
        <w:trPr/>
        <w:tc>
          <w:tcPr>
            <w:tcW w:w="3116" w:type="dxa"/>
            <w:vMerge w:val="restart"/>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Courtyard </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Barbecue </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500, enough lighting required for outdoor activities.</w:t>
            </w:r>
          </w:p>
        </w:tc>
      </w:tr>
      <w:tr>
        <w:tblPrEx/>
        <w:trPr/>
        <w:tc>
          <w:tcPr>
            <w:tcW w:w="3116" w:type="dxa"/>
            <w:vMerge w:val="continue"/>
            <w:tcBorders/>
          </w:tcPr>
          <w:p>
            <w:pPr>
              <w:pStyle w:val="style0"/>
              <w:spacing w:lineRule="auto" w:line="480"/>
              <w:rPr>
                <w:rFonts w:ascii="Times New Roman" w:cs="Times New Roman" w:hAnsi="Times New Roman"/>
                <w:sz w:val="24"/>
                <w:szCs w:val="24"/>
              </w:rPr>
            </w:pP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Seating arrangement</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300, enough light required to address the shadows</w:t>
            </w:r>
          </w:p>
        </w:tc>
      </w:tr>
      <w:tr>
        <w:tblPrEx/>
        <w:trPr/>
        <w:tc>
          <w:tcPr>
            <w:tcW w:w="3116" w:type="dxa"/>
            <w:vMerge w:val="continue"/>
            <w:tcBorders/>
          </w:tcPr>
          <w:p>
            <w:pPr>
              <w:pStyle w:val="style0"/>
              <w:spacing w:lineRule="auto" w:line="480"/>
              <w:rPr>
                <w:rFonts w:ascii="Times New Roman" w:cs="Times New Roman" w:hAnsi="Times New Roman"/>
                <w:sz w:val="24"/>
                <w:szCs w:val="24"/>
              </w:rPr>
            </w:pP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General </w:t>
            </w:r>
          </w:p>
        </w:tc>
        <w:tc>
          <w:tcPr>
            <w:tcW w:w="311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50, lighting required occasionally. </w:t>
            </w:r>
          </w:p>
        </w:tc>
      </w:tr>
    </w:tbl>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 line, color, shape, form, value, space, &amp; texture.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 </w:t>
      </w:r>
      <w:bookmarkStart w:id="0" w:name="_GoBack"/>
      <w:bookmarkEnd w:id="0"/>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Symbol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Specification </w:t>
            </w:r>
            <w:r>
              <w:rPr>
                <w:rFonts w:ascii="Times New Roman" w:cs="Times New Roman" w:hAnsi="Times New Roman"/>
                <w:sz w:val="24"/>
                <w:szCs w:val="24"/>
              </w:rPr>
              <w:t>(lumen/m²)</w:t>
            </w:r>
          </w:p>
        </w:tc>
      </w:tr>
      <w:tr>
        <w:tblPrEx/>
        <w:trPr/>
        <w:tc>
          <w:tcPr>
            <w:tcW w:w="4675" w:type="dxa"/>
            <w:tcBorders/>
          </w:tcPr>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Kitchen counter</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500 </w:t>
            </w:r>
          </w:p>
        </w:tc>
      </w:tr>
      <w:tr>
        <w:tblPrEx/>
        <w:trPr/>
        <w:tc>
          <w:tcPr>
            <w:tcW w:w="4675" w:type="dxa"/>
            <w:tcBorders/>
          </w:tcPr>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Island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100</w:t>
            </w:r>
          </w:p>
        </w:tc>
      </w:tr>
      <w:tr>
        <w:tblPrEx/>
        <w:trPr/>
        <w:tc>
          <w:tcPr>
            <w:tcW w:w="4675" w:type="dxa"/>
            <w:tcBorders/>
          </w:tcPr>
          <w:p>
            <w:pPr>
              <w:pStyle w:val="style179"/>
              <w:numPr>
                <w:ilvl w:val="0"/>
                <w:numId w:val="2"/>
              </w:numPr>
              <w:spacing w:lineRule="auto" w:line="480"/>
              <w:rPr>
                <w:rFonts w:ascii="Times New Roman" w:cs="Times New Roman" w:hAnsi="Times New Roman"/>
                <w:sz w:val="24"/>
                <w:szCs w:val="24"/>
              </w:rPr>
            </w:pPr>
            <w:r>
              <w:rPr>
                <w:rFonts w:ascii="Times New Roman" w:cs="Times New Roman" w:hAnsi="Times New Roman"/>
                <w:sz w:val="24"/>
                <w:szCs w:val="24"/>
              </w:rPr>
              <w:t xml:space="preserve">Dining area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150</w:t>
            </w:r>
          </w:p>
        </w:tc>
      </w:tr>
    </w:tbl>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 </w:t>
      </w: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Symbol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Specification (lumen/m²)</w:t>
            </w:r>
          </w:p>
        </w:tc>
      </w:tr>
      <w:tr>
        <w:tblPrEx/>
        <w:trPr/>
        <w:tc>
          <w:tcPr>
            <w:tcW w:w="4675" w:type="dxa"/>
            <w:tcBorders/>
          </w:tcPr>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 xml:space="preserve">Barbecue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500</w:t>
            </w:r>
          </w:p>
        </w:tc>
      </w:tr>
      <w:tr>
        <w:tblPrEx/>
        <w:trPr/>
        <w:tc>
          <w:tcPr>
            <w:tcW w:w="4675" w:type="dxa"/>
            <w:tcBorders/>
          </w:tcPr>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 xml:space="preserve">Sitting arrangement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300</w:t>
            </w:r>
          </w:p>
        </w:tc>
      </w:tr>
      <w:tr>
        <w:tblPrEx/>
        <w:trPr/>
        <w:tc>
          <w:tcPr>
            <w:tcW w:w="4675" w:type="dxa"/>
            <w:tcBorders/>
          </w:tcPr>
          <w:p>
            <w:pPr>
              <w:pStyle w:val="style179"/>
              <w:numPr>
                <w:ilvl w:val="0"/>
                <w:numId w:val="3"/>
              </w:numPr>
              <w:spacing w:lineRule="auto" w:line="480"/>
              <w:rPr>
                <w:rFonts w:ascii="Times New Roman" w:cs="Times New Roman" w:hAnsi="Times New Roman"/>
                <w:sz w:val="24"/>
                <w:szCs w:val="24"/>
              </w:rPr>
            </w:pPr>
            <w:r>
              <w:rPr>
                <w:rFonts w:ascii="Times New Roman" w:cs="Times New Roman" w:hAnsi="Times New Roman"/>
                <w:sz w:val="24"/>
                <w:szCs w:val="24"/>
              </w:rPr>
              <w:t xml:space="preserve">General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50</w:t>
            </w:r>
          </w:p>
        </w:tc>
      </w:tr>
    </w:tbl>
    <w:p>
      <w:pPr>
        <w:pStyle w:val="style179"/>
        <w:numPr>
          <w:ilvl w:val="0"/>
          <w:numId w:val="1"/>
        </w:numPr>
        <w:spacing w:lineRule="auto" w:line="480"/>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Diagnostic step </w:t>
            </w:r>
          </w:p>
        </w:tc>
        <w:tc>
          <w:tcPr>
            <w:tcW w:w="4675"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Associated technique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Observe behavior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Gather information using senses and list the observations.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Define the problem area</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allows elimination of areas working properly</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Identify possible causes of the fault</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Every component is analyzed to identify all causes of malfunction</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Determine probable cause</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Determine the probability of why the fault areas are not working</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Test and repair</w:t>
            </w:r>
          </w:p>
        </w:tc>
        <w:tc>
          <w:tcPr>
            <w:tcW w:w="4675" w:type="dxa"/>
            <w:tcBorders/>
          </w:tcPr>
          <w:p>
            <w:pPr>
              <w:pStyle w:val="style0"/>
              <w:spacing w:lineRule="auto" w:line="480"/>
              <w:rPr>
                <w:rFonts w:ascii="Times New Roman" w:cs="Times New Roman" w:hAnsi="Times New Roman"/>
                <w:sz w:val="24"/>
                <w:szCs w:val="24"/>
              </w:rPr>
            </w:pPr>
          </w:p>
        </w:tc>
      </w:tr>
    </w:tbl>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a).</w:t>
      </w:r>
    </w:p>
    <w:tbl>
      <w:tblPr>
        <w:tblStyle w:val="style154"/>
        <w:tblW w:w="0" w:type="auto"/>
        <w:tblLook w:val="04A0" w:firstRow="1" w:lastRow="0" w:firstColumn="1" w:lastColumn="0" w:noHBand="0" w:noVBand="1"/>
      </w:tblPr>
      <w:tblGrid>
        <w:gridCol w:w="4675"/>
        <w:gridCol w:w="4675"/>
      </w:tblGrid>
      <w:tr>
        <w:trPr/>
        <w:tc>
          <w:tcPr>
            <w:tcW w:w="4675"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Type of work</w:t>
            </w:r>
          </w:p>
        </w:tc>
        <w:tc>
          <w:tcPr>
            <w:tcW w:w="4675"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Competency requirement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Single-phase appliances</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 familiar with single phase electrical loads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Three phase appliances</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Be familiar with three phase electrical loads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Replacement of accessories and fittings</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Understand the relationship between different accessories </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Installations</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Have necessary expertise in installations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Certificate of compliance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Comply with AS/NZS3000</w:t>
            </w:r>
            <w:r>
              <w:rPr>
                <w:rFonts w:ascii="Times New Roman" w:cs="Times New Roman" w:hAnsi="Times New Roman"/>
                <w:sz w:val="24"/>
                <w:szCs w:val="24"/>
              </w:rPr>
              <w:t xml:space="preserve"> requirements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Electrical safety certificate</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Understand the relationship between </w:t>
            </w:r>
            <w:r>
              <w:rPr>
                <w:rFonts w:ascii="Times New Roman" w:cs="Times New Roman" w:hAnsi="Times New Roman"/>
                <w:sz w:val="24"/>
                <w:szCs w:val="24"/>
              </w:rPr>
              <w:t>electrical circuits</w:t>
            </w:r>
          </w:p>
        </w:tc>
      </w:tr>
      <w:tr>
        <w:tblPrEx/>
        <w:trPr/>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Verification </w:t>
            </w:r>
          </w:p>
        </w:tc>
        <w:tc>
          <w:tcPr>
            <w:tcW w:w="4675"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Operate under AS/NZS3000 requirements</w:t>
            </w:r>
          </w:p>
        </w:tc>
      </w:tr>
    </w:tbl>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 No</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 yes </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when unsuitable luminaires are used, there can be glare which may lead to adaptation to bright light, thus inability to see in dull lighting, lead to eye damage due to poor lighting quality, can cause shadows in working areas, may have reduced illuminance, and quick degradation of the lighting equipment. </w:t>
      </w:r>
    </w:p>
    <w:p>
      <w:pPr>
        <w:pStyle w:val="style0"/>
        <w:spacing w:lineRule="auto" w:line="480"/>
        <w:ind w:firstLine="720"/>
        <w:rPr>
          <w:rFonts w:ascii="Times New Roman" w:cs="Times New Roman" w:hAnsi="Times New Roman"/>
          <w:sz w:val="24"/>
          <w:szCs w:val="24"/>
        </w:rPr>
      </w:pPr>
    </w:p>
    <w:sectPr>
      <w:headerReference w:type="default" r:id="rId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4882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47B68F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99803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7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21d2e75-4fe7-4902-b3a1-1afa45a8df3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9377df0-8bce-4792-95ff-66cb388ce052"/>
    <w:basedOn w:val="style65"/>
    <w:next w:val="style4098"/>
    <w:link w:val="style32"/>
    <w:uiPriority w:val="99"/>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1" Type="http://schemas.openxmlformats.org/officeDocument/2006/relationships/numbering" Target="numbering.xml"/><Relationship Id="rId4" Type="http://schemas.openxmlformats.org/officeDocument/2006/relationships/image" Target="media/image3.jpeg"/><Relationship Id="rId10" Type="http://schemas.openxmlformats.org/officeDocument/2006/relationships/settings" Target="settings.xml"/><Relationship Id="rId3" Type="http://schemas.openxmlformats.org/officeDocument/2006/relationships/image" Target="media/image2.jpeg"/><Relationship Id="rId11" Type="http://schemas.openxmlformats.org/officeDocument/2006/relationships/theme" Target="theme/theme1.xml"/><Relationship Id="rId9" Type="http://schemas.openxmlformats.org/officeDocument/2006/relationships/fontTable" Target="fontTable.xml"/><Relationship Id="rId6" Type="http://schemas.openxmlformats.org/officeDocument/2006/relationships/image" Target="media/image5.jpeg"/><Relationship Id="rId5" Type="http://schemas.openxmlformats.org/officeDocument/2006/relationships/image" Target="media/image4.jpeg"/><Relationship Id="rId8" Type="http://schemas.openxmlformats.org/officeDocument/2006/relationships/styles" Target="styles.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Words>377</Words>
  <Characters>2174</Characters>
  <Application>WPS Office</Application>
  <DocSecurity>0</DocSecurity>
  <Paragraphs>145</Paragraphs>
  <ScaleCrop>false</ScaleCrop>
  <LinksUpToDate>false</LinksUpToDate>
  <CharactersWithSpaces>2507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2019-02-28T11:39:00Z</dcterms:created>
  <dc:creator>Windows User</dc:creator>
  <lastModifiedBy>T1-701u</lastModifiedBy>
  <dcterms:modified xsi:type="dcterms:W3CDTF">2019-02-28T13:06:57Z</dcterms:modified>
  <revision>15</revision>
</coreProperties>
</file>

<file path=docProps/custom.xml><?xml version="1.0" encoding="utf-8"?>
<Properties xmlns="http://schemas.openxmlformats.org/officeDocument/2006/custom-properties" xmlns:vt="http://schemas.openxmlformats.org/officeDocument/2006/docPropsVTypes"/>
</file>